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4F63B5" w:rsidRPr="00CA4B7A" w:rsidRDefault="004F63B5" w:rsidP="00DE7530">
      <w:pPr>
        <w:pStyle w:val="Default"/>
        <w:rPr>
          <w:rFonts w:ascii="Univers" w:hAnsi="Univers"/>
        </w:rPr>
      </w:pPr>
    </w:p>
    <w:p w:rsidR="00A209F7" w:rsidRDefault="00A209F7" w:rsidP="004F63B5">
      <w:pPr>
        <w:rPr>
          <w:rFonts w:ascii="Univers" w:hAnsi="Univers"/>
          <w:sz w:val="16"/>
        </w:rPr>
      </w:pPr>
    </w:p>
    <w:p w:rsidR="00A209F7" w:rsidRPr="00A209F7" w:rsidRDefault="00A209F7" w:rsidP="004F63B5">
      <w:pPr>
        <w:rPr>
          <w:rFonts w:ascii="Univers" w:hAnsi="Univers"/>
          <w:bCs/>
          <w:color w:val="808080" w:themeColor="background1" w:themeShade="80"/>
          <w:sz w:val="20"/>
          <w:szCs w:val="20"/>
        </w:rPr>
      </w:pPr>
    </w:p>
    <w:p w:rsidR="00F04D69" w:rsidRPr="00DD2D0B" w:rsidRDefault="004F63B5" w:rsidP="004F63B5">
      <w:pPr>
        <w:rPr>
          <w:rFonts w:ascii="Univers" w:hAnsi="Univers"/>
          <w:bCs/>
          <w:color w:val="59595C"/>
          <w:sz w:val="40"/>
          <w:szCs w:val="56"/>
        </w:rPr>
      </w:pPr>
      <w:r w:rsidRPr="00F379C8">
        <w:rPr>
          <w:rFonts w:ascii="Univers" w:hAnsi="Univers"/>
          <w:bCs/>
          <w:color w:val="808080" w:themeColor="background1" w:themeShade="80"/>
          <w:sz w:val="40"/>
          <w:szCs w:val="56"/>
        </w:rPr>
        <w:t>P</w:t>
      </w:r>
      <w:r w:rsidR="00CA4B7A" w:rsidRPr="00F379C8">
        <w:rPr>
          <w:rFonts w:ascii="Univers" w:hAnsi="Univers"/>
          <w:bCs/>
          <w:color w:val="808080" w:themeColor="background1" w:themeShade="80"/>
          <w:sz w:val="40"/>
          <w:szCs w:val="56"/>
        </w:rPr>
        <w:t>RESSEMITTEILUNG</w:t>
      </w:r>
      <w:r w:rsidRPr="00F379C8">
        <w:rPr>
          <w:rFonts w:ascii="Univers" w:hAnsi="Univers"/>
          <w:bCs/>
          <w:color w:val="808080" w:themeColor="background1" w:themeShade="80"/>
          <w:sz w:val="40"/>
          <w:szCs w:val="56"/>
        </w:rPr>
        <w:t xml:space="preserve"> </w:t>
      </w:r>
      <w:r w:rsidR="005433F9">
        <w:rPr>
          <w:rFonts w:ascii="Univers" w:hAnsi="Univers"/>
          <w:bCs/>
          <w:color w:val="808080" w:themeColor="background1" w:themeShade="80"/>
          <w:sz w:val="40"/>
          <w:szCs w:val="56"/>
        </w:rPr>
        <w:t>// FEBRUAR 2019</w:t>
      </w:r>
    </w:p>
    <w:p w:rsidR="004F63B5" w:rsidRPr="00CA4B7A" w:rsidRDefault="004F63B5" w:rsidP="00BD16CF">
      <w:pPr>
        <w:spacing w:after="0" w:line="360" w:lineRule="auto"/>
        <w:rPr>
          <w:rFonts w:ascii="Univers" w:hAnsi="Univers" w:cs="Arial"/>
          <w:b/>
        </w:rPr>
      </w:pPr>
    </w:p>
    <w:p w:rsidR="00337446" w:rsidRPr="009F5B58" w:rsidRDefault="00337446" w:rsidP="00337446">
      <w:pPr>
        <w:spacing w:line="240" w:lineRule="auto"/>
        <w:rPr>
          <w:rFonts w:ascii="Univers" w:hAnsi="Univers"/>
          <w:b/>
          <w:sz w:val="32"/>
          <w:szCs w:val="32"/>
        </w:rPr>
      </w:pPr>
      <w:r w:rsidRPr="009F5B58">
        <w:rPr>
          <w:rFonts w:ascii="Univers" w:hAnsi="Univers"/>
          <w:b/>
          <w:sz w:val="32"/>
          <w:szCs w:val="32"/>
        </w:rPr>
        <w:t>NEU: Flachdach-Entwässerungskomponenten -</w:t>
      </w:r>
      <w:r>
        <w:rPr>
          <w:rFonts w:ascii="Univers" w:hAnsi="Univers"/>
          <w:b/>
          <w:sz w:val="32"/>
          <w:szCs w:val="32"/>
        </w:rPr>
        <w:br/>
      </w:r>
      <w:r w:rsidRPr="009F5B58">
        <w:rPr>
          <w:rFonts w:ascii="Univers" w:hAnsi="Univers"/>
          <w:b/>
          <w:sz w:val="32"/>
          <w:szCs w:val="32"/>
        </w:rPr>
        <w:t>Attikaentwässerung leicht gemacht</w:t>
      </w:r>
    </w:p>
    <w:p w:rsidR="00337446" w:rsidRPr="00005402" w:rsidRDefault="00337446" w:rsidP="00337446">
      <w:pPr>
        <w:spacing w:line="360" w:lineRule="auto"/>
        <w:rPr>
          <w:rFonts w:ascii="Univers" w:hAnsi="Univers"/>
        </w:rPr>
      </w:pPr>
    </w:p>
    <w:p w:rsidR="00337446" w:rsidRPr="00005402" w:rsidRDefault="00337446" w:rsidP="00337446">
      <w:pPr>
        <w:spacing w:after="240" w:line="360" w:lineRule="auto"/>
        <w:jc w:val="both"/>
        <w:rPr>
          <w:rFonts w:ascii="Univers" w:hAnsi="Univers"/>
          <w:b/>
        </w:rPr>
      </w:pPr>
      <w:r w:rsidRPr="00005402">
        <w:rPr>
          <w:rFonts w:ascii="Univers" w:hAnsi="Univers"/>
          <w:b/>
          <w:i/>
        </w:rPr>
        <w:t xml:space="preserve">Marktoberdorf, </w:t>
      </w:r>
      <w:r w:rsidR="00F32302">
        <w:rPr>
          <w:rFonts w:ascii="Univers" w:hAnsi="Univers"/>
          <w:b/>
          <w:i/>
        </w:rPr>
        <w:t>04. Februar 2019</w:t>
      </w:r>
      <w:r w:rsidRPr="00005402">
        <w:rPr>
          <w:rFonts w:ascii="Univers" w:hAnsi="Univers"/>
          <w:b/>
          <w:i/>
        </w:rPr>
        <w:t xml:space="preserve"> –</w:t>
      </w:r>
      <w:r w:rsidRPr="00005402">
        <w:rPr>
          <w:rFonts w:ascii="Univers" w:hAnsi="Univers"/>
        </w:rPr>
        <w:t xml:space="preserve"> </w:t>
      </w:r>
      <w:r w:rsidRPr="00005402">
        <w:rPr>
          <w:rFonts w:ascii="Univers" w:hAnsi="Univers"/>
          <w:i/>
        </w:rPr>
        <w:t>Ein Flachdach war früher hauptsächlich bei Gewerbebauten und Bungalows üblich. Heute liegt das Flachdach auch bei Privathäusern wieder voll im Trend, denn der Bauhaus-Stil</w:t>
      </w:r>
      <w:r>
        <w:rPr>
          <w:rFonts w:ascii="Univers" w:hAnsi="Univers"/>
          <w:i/>
        </w:rPr>
        <w:t xml:space="preserve"> </w:t>
      </w:r>
      <w:r w:rsidRPr="00005402">
        <w:rPr>
          <w:rFonts w:ascii="Univers" w:hAnsi="Univers"/>
          <w:i/>
        </w:rPr>
        <w:t>bringt eine futuristische und sehr modern anmutende Optik mit sich. Für die Entwässerung der Attika bietet GRÖMO, der Dachentwässerungsspezialist aus dem Allgäu, zahlreiche Lösungen.</w:t>
      </w:r>
    </w:p>
    <w:p w:rsidR="00337446" w:rsidRDefault="00337446" w:rsidP="00337446">
      <w:pPr>
        <w:spacing w:after="120" w:line="360" w:lineRule="auto"/>
        <w:jc w:val="both"/>
        <w:rPr>
          <w:rFonts w:ascii="Univers" w:hAnsi="Univers"/>
          <w:b/>
        </w:rPr>
      </w:pPr>
      <w:r w:rsidRPr="00005402">
        <w:rPr>
          <w:rFonts w:ascii="Univers" w:hAnsi="Univers"/>
          <w:b/>
        </w:rPr>
        <w:t>Auf die passende Verbindung kommt es an</w:t>
      </w:r>
    </w:p>
    <w:p w:rsidR="00337446" w:rsidRDefault="00337446" w:rsidP="00C35108">
      <w:pPr>
        <w:spacing w:line="360" w:lineRule="auto"/>
        <w:jc w:val="both"/>
        <w:rPr>
          <w:rFonts w:ascii="Univers" w:hAnsi="Univers"/>
          <w:b/>
        </w:rPr>
      </w:pPr>
      <w:r w:rsidRPr="00005402">
        <w:rPr>
          <w:rFonts w:ascii="Univers" w:hAnsi="Univers"/>
        </w:rPr>
        <w:t>Bei der Attikaentwässerung wird das Wasser vom Flachdach mit Hilfe eines Gullys und eines Rohrsystems sicher nach außen abgeleitet</w:t>
      </w:r>
      <w:r w:rsidRPr="005808BD">
        <w:rPr>
          <w:rFonts w:ascii="Univers" w:hAnsi="Univers"/>
        </w:rPr>
        <w:t>. Um ein unkontrolliertes Ablaufen des Wassers zu verhindern und somit die Gefahren für eine Schädigung der Bausubstanz zu minimieren, ist das Regenwasser in eine berechnete Entwässerungsanlage zu überführen (gilt nicht für die Notentwässerung. Diese muss nach Flachdach-Richtlinien separat geplant, gerechnet und ausgeführt werden).</w:t>
      </w:r>
      <w:r>
        <w:rPr>
          <w:rFonts w:ascii="Univers" w:hAnsi="Univers"/>
        </w:rPr>
        <w:t xml:space="preserve"> </w:t>
      </w:r>
      <w:r w:rsidRPr="00005402">
        <w:rPr>
          <w:rFonts w:ascii="Univers" w:hAnsi="Univers"/>
        </w:rPr>
        <w:t>GRÖMO hat den Flachdach-Trend frühzeitig erkannt und präsentiert auf der BAU 2019 nun weitere zahlreiche Lösungen für die stilvolle Entwäss</w:t>
      </w:r>
      <w:r>
        <w:rPr>
          <w:rFonts w:ascii="Univers" w:hAnsi="Univers"/>
        </w:rPr>
        <w:t>e</w:t>
      </w:r>
      <w:r w:rsidRPr="00005402">
        <w:rPr>
          <w:rFonts w:ascii="Univers" w:hAnsi="Univers"/>
        </w:rPr>
        <w:t>rung des Flachdachs. Die Flachdach-Entwässerungskomponenten lassen sich mit allen Attika-Ablaufrohren NG 75, 100 und 110 kombinieren und ermöglichen so die volle Gestaltungsfreiheit.</w:t>
      </w:r>
    </w:p>
    <w:p w:rsidR="00337446" w:rsidRDefault="00337446" w:rsidP="00337446">
      <w:pPr>
        <w:spacing w:after="120" w:line="360" w:lineRule="auto"/>
        <w:jc w:val="both"/>
        <w:rPr>
          <w:rFonts w:ascii="Univers" w:hAnsi="Univers"/>
          <w:b/>
        </w:rPr>
      </w:pPr>
      <w:r w:rsidRPr="00005402">
        <w:rPr>
          <w:rFonts w:ascii="Univers" w:hAnsi="Univers"/>
          <w:b/>
        </w:rPr>
        <w:t>Flachdach-Wasserfangkasten klein</w:t>
      </w:r>
    </w:p>
    <w:p w:rsidR="00C35108" w:rsidRDefault="00337446" w:rsidP="00337446">
      <w:pPr>
        <w:spacing w:after="0" w:line="360" w:lineRule="auto"/>
        <w:jc w:val="both"/>
        <w:rPr>
          <w:rFonts w:ascii="Univers" w:hAnsi="Univers"/>
        </w:rPr>
      </w:pPr>
      <w:r w:rsidRPr="00005402">
        <w:rPr>
          <w:rFonts w:ascii="Univers" w:hAnsi="Univers"/>
        </w:rPr>
        <w:t xml:space="preserve">Eine moderne Form, eine zuverlässige Funktionalität und eine variable Rückseite: Der kleine Flachdach-Wasserfangkasten von GRÖMO überzeugt – wie bereits der 2015 auf den Markt gebrachte Flachdach-Wasserfangkasten – durch seine klare Form und schlichte Eleganz. Neben der Optik überzeugt auch die Funktionalität: Der </w:t>
      </w:r>
    </w:p>
    <w:p w:rsidR="00337446" w:rsidRDefault="00337446" w:rsidP="00337446">
      <w:pPr>
        <w:spacing w:after="0" w:line="360" w:lineRule="auto"/>
        <w:jc w:val="both"/>
        <w:rPr>
          <w:rFonts w:ascii="Univers" w:hAnsi="Univers"/>
        </w:rPr>
      </w:pPr>
      <w:r w:rsidRPr="00005402">
        <w:rPr>
          <w:rFonts w:ascii="Univers" w:hAnsi="Univers"/>
        </w:rPr>
        <w:lastRenderedPageBreak/>
        <w:t>Wasserfangkasten ist mit einer vorgestanzten Zulauföffnung sowie einer entsprechenden Dichtung ausgestattet. Dadurch</w:t>
      </w:r>
      <w:r>
        <w:rPr>
          <w:rFonts w:ascii="Univers" w:hAnsi="Univers"/>
        </w:rPr>
        <w:t xml:space="preserve"> wird das Risiko eines Wasserschadens an der Fassade verringert</w:t>
      </w:r>
      <w:r w:rsidRPr="00005402">
        <w:rPr>
          <w:rFonts w:ascii="Univers" w:hAnsi="Univers"/>
        </w:rPr>
        <w:t>. Wo bisher langwierig ausgeschnitten und angepasst werden musste, kann der Kasten spielend leicht auf das Zulaufrohr gesteckt und direkt an der Wand montiert werden. Geeignet für Zulaufrohre NG 75, 100 und 110 und Fallrohre</w:t>
      </w:r>
      <w:r>
        <w:rPr>
          <w:rFonts w:ascii="Univers" w:hAnsi="Univers"/>
        </w:rPr>
        <w:t xml:space="preserve"> </w:t>
      </w:r>
      <w:r>
        <w:rPr>
          <w:rFonts w:ascii="Univers" w:hAnsi="Univers"/>
        </w:rPr>
        <w:br/>
      </w:r>
      <w:r w:rsidRPr="00005402">
        <w:rPr>
          <w:rFonts w:ascii="Univers" w:hAnsi="Univers"/>
        </w:rPr>
        <w:t>NG 100.</w:t>
      </w:r>
    </w:p>
    <w:p w:rsidR="005433F9" w:rsidRDefault="005433F9" w:rsidP="00337446">
      <w:pPr>
        <w:spacing w:after="0" w:line="360" w:lineRule="auto"/>
        <w:jc w:val="both"/>
        <w:rPr>
          <w:rFonts w:ascii="Univers" w:hAnsi="Univers"/>
        </w:rPr>
      </w:pPr>
    </w:p>
    <w:p w:rsidR="00337446" w:rsidRDefault="00337446" w:rsidP="00337446">
      <w:pPr>
        <w:spacing w:after="0" w:line="360" w:lineRule="auto"/>
        <w:jc w:val="both"/>
        <w:rPr>
          <w:rFonts w:ascii="Univers" w:hAnsi="Univers"/>
        </w:rPr>
      </w:pPr>
      <w:r w:rsidRPr="00005402">
        <w:rPr>
          <w:rFonts w:ascii="Univers" w:hAnsi="Univers"/>
        </w:rPr>
        <w:t>Für alle Sonderanfertigungen und besondere</w:t>
      </w:r>
      <w:r>
        <w:rPr>
          <w:rFonts w:ascii="Univers" w:hAnsi="Univers"/>
        </w:rPr>
        <w:t>n</w:t>
      </w:r>
      <w:r w:rsidRPr="00005402">
        <w:rPr>
          <w:rFonts w:ascii="Univers" w:hAnsi="Univers"/>
        </w:rPr>
        <w:t xml:space="preserve"> Anpassungen gibt es den kleinen Flachdach-Wasserfangkasten auch ohne Zulauföffnung. Lage, Form und Größe des Rohrausschnittes können frei gewählt werden. Für den rückseitigen Rohranschluss hat GRÖMO die passende TPE-Dichtung im Programm.</w:t>
      </w:r>
      <w:r>
        <w:rPr>
          <w:rFonts w:ascii="Univers" w:hAnsi="Univers"/>
        </w:rPr>
        <w:t xml:space="preserve"> </w:t>
      </w:r>
    </w:p>
    <w:p w:rsidR="00337446" w:rsidRPr="00005402" w:rsidRDefault="00337446" w:rsidP="00337446">
      <w:pPr>
        <w:spacing w:line="360" w:lineRule="auto"/>
        <w:jc w:val="both"/>
        <w:rPr>
          <w:rFonts w:ascii="Univers" w:hAnsi="Univers"/>
        </w:rPr>
      </w:pPr>
      <w:r w:rsidRPr="00005402">
        <w:rPr>
          <w:rFonts w:ascii="Univers" w:hAnsi="Univers"/>
        </w:rPr>
        <w:t xml:space="preserve">Noch einen weiteren Vorteil weist der Kasten auf: Durch seine moderne, </w:t>
      </w:r>
      <w:r w:rsidRPr="005808BD">
        <w:rPr>
          <w:rFonts w:ascii="Univers" w:hAnsi="Univers"/>
        </w:rPr>
        <w:t>schlanke Form,</w:t>
      </w:r>
      <w:r w:rsidRPr="00005402">
        <w:rPr>
          <w:rFonts w:ascii="Univers" w:hAnsi="Univers"/>
        </w:rPr>
        <w:t xml:space="preserve"> kann der kleine Flachdach-Wasserfangkasten direkt an der Wand montiert und das Fallrohr </w:t>
      </w:r>
      <w:r w:rsidRPr="009E3E86">
        <w:rPr>
          <w:rFonts w:ascii="Univers" w:hAnsi="Univers"/>
        </w:rPr>
        <w:t>in normgerechte</w:t>
      </w:r>
      <w:r>
        <w:rPr>
          <w:rFonts w:ascii="Univers" w:hAnsi="Univers"/>
        </w:rPr>
        <w:t>m</w:t>
      </w:r>
      <w:r w:rsidRPr="009E3E86">
        <w:rPr>
          <w:rFonts w:ascii="Univers" w:hAnsi="Univers"/>
        </w:rPr>
        <w:t xml:space="preserve"> Abstand</w:t>
      </w:r>
      <w:r>
        <w:rPr>
          <w:rFonts w:ascii="Univers" w:hAnsi="Univers"/>
        </w:rPr>
        <w:t xml:space="preserve"> </w:t>
      </w:r>
      <w:r w:rsidRPr="00005402">
        <w:rPr>
          <w:rFonts w:ascii="Univers" w:hAnsi="Univers"/>
        </w:rPr>
        <w:t>ohne Sockelknie am Mauerwerk befestigt werden. Das spart Kosten und die Optik überzeugt auf den ersten Blick. Erhältlich in den Materialausführungen Zink und UGINOX Patina K41.</w:t>
      </w:r>
    </w:p>
    <w:p w:rsidR="00337446" w:rsidRDefault="00337446" w:rsidP="00337446">
      <w:pPr>
        <w:spacing w:after="120" w:line="360" w:lineRule="auto"/>
        <w:jc w:val="both"/>
        <w:rPr>
          <w:rFonts w:ascii="Univers" w:hAnsi="Univers"/>
          <w:b/>
        </w:rPr>
      </w:pPr>
      <w:r w:rsidRPr="00005402">
        <w:rPr>
          <w:rFonts w:ascii="Univers" w:hAnsi="Univers"/>
          <w:b/>
        </w:rPr>
        <w:t>Flachdach-Wasserfangkasten kubisch</w:t>
      </w:r>
    </w:p>
    <w:p w:rsidR="00337446" w:rsidRPr="00005402" w:rsidRDefault="00337446" w:rsidP="00337446">
      <w:pPr>
        <w:spacing w:line="360" w:lineRule="auto"/>
        <w:jc w:val="both"/>
        <w:rPr>
          <w:rFonts w:ascii="Univers" w:hAnsi="Univers"/>
        </w:rPr>
      </w:pPr>
      <w:r w:rsidRPr="00005402">
        <w:rPr>
          <w:rFonts w:ascii="Univers" w:hAnsi="Univers"/>
        </w:rPr>
        <w:t>Wer es lieber quadratisch möchte, um zum Beispiel die Form seines Wohnwürfels an der Fassade aufzugreifen, für den ist der kubische Flachdach-Wasserfangkasten erste Wahl. Wie beim kleinen Flachdach-Wasserfangkasten verfügt auch er über eine Zulauföffnung mit Dichtung und ist in den Materialausführungen Zink und UGINOX Patina K41 lieferbar.</w:t>
      </w:r>
    </w:p>
    <w:p w:rsidR="00337446" w:rsidRDefault="00337446" w:rsidP="00337446">
      <w:pPr>
        <w:spacing w:after="120" w:line="360" w:lineRule="auto"/>
        <w:jc w:val="both"/>
        <w:rPr>
          <w:rFonts w:ascii="Univers" w:hAnsi="Univers"/>
          <w:b/>
        </w:rPr>
      </w:pPr>
      <w:r w:rsidRPr="00005402">
        <w:rPr>
          <w:rFonts w:ascii="Univers" w:hAnsi="Univers"/>
          <w:b/>
        </w:rPr>
        <w:t>Flachdach-Abzweig</w:t>
      </w:r>
    </w:p>
    <w:p w:rsidR="00337446" w:rsidRPr="00005402" w:rsidRDefault="00337446" w:rsidP="00337446">
      <w:pPr>
        <w:spacing w:after="0" w:line="360" w:lineRule="auto"/>
        <w:jc w:val="both"/>
        <w:rPr>
          <w:rFonts w:ascii="Univers" w:hAnsi="Univers"/>
        </w:rPr>
      </w:pPr>
      <w:r w:rsidRPr="00005402">
        <w:rPr>
          <w:rFonts w:ascii="Univers" w:hAnsi="Univers"/>
        </w:rPr>
        <w:t>Für eine dezente Entwässerung an der Fassade sorgt der Flachdach-Abzweig. Wie aus einem Guss mündet das Attika-Ablaufrohr in den Flachdach-Abzweig und trägt damit zu einem fließenden Übergang bei.</w:t>
      </w:r>
    </w:p>
    <w:p w:rsidR="00005402" w:rsidRDefault="00337446" w:rsidP="00337446">
      <w:pPr>
        <w:spacing w:line="360" w:lineRule="auto"/>
        <w:rPr>
          <w:rFonts w:ascii="Univers" w:hAnsi="Univers" w:cs="Arial"/>
          <w:sz w:val="16"/>
          <w:szCs w:val="16"/>
        </w:rPr>
      </w:pPr>
      <w:r w:rsidRPr="00005402">
        <w:rPr>
          <w:rFonts w:ascii="Univers" w:hAnsi="Univers"/>
        </w:rPr>
        <w:t xml:space="preserve">Der Flachdach-Abzweig von GRÖMO überzeugt nicht nur durch seine hohe Passgenauigkeit. Erhältlich in Zink setzt </w:t>
      </w:r>
      <w:r>
        <w:rPr>
          <w:rFonts w:ascii="Univers" w:hAnsi="Univers"/>
        </w:rPr>
        <w:t xml:space="preserve">er </w:t>
      </w:r>
      <w:r w:rsidRPr="00005402">
        <w:rPr>
          <w:rFonts w:ascii="Univers" w:hAnsi="Univers"/>
        </w:rPr>
        <w:t>belebende Akze</w:t>
      </w:r>
      <w:r>
        <w:rPr>
          <w:rFonts w:ascii="Univers" w:hAnsi="Univers"/>
        </w:rPr>
        <w:t>n</w:t>
      </w:r>
      <w:r w:rsidRPr="00005402">
        <w:rPr>
          <w:rFonts w:ascii="Univers" w:hAnsi="Univers"/>
        </w:rPr>
        <w:t>te bei der Gestaltung der Außenfassade. Auch der Rohrdurchmesser ist mit den drei Durchmesserkombinationen NG 75/</w:t>
      </w:r>
      <w:r>
        <w:rPr>
          <w:rFonts w:ascii="Univers" w:hAnsi="Univers"/>
        </w:rPr>
        <w:t>80</w:t>
      </w:r>
      <w:r w:rsidRPr="00005402">
        <w:rPr>
          <w:rFonts w:ascii="Univers" w:hAnsi="Univers"/>
        </w:rPr>
        <w:t xml:space="preserve">, </w:t>
      </w:r>
      <w:r>
        <w:rPr>
          <w:rFonts w:ascii="Univers" w:hAnsi="Univers"/>
        </w:rPr>
        <w:t>75</w:t>
      </w:r>
      <w:r w:rsidRPr="00005402">
        <w:rPr>
          <w:rFonts w:ascii="Univers" w:hAnsi="Univers"/>
        </w:rPr>
        <w:t>/100 und 110/1</w:t>
      </w:r>
      <w:r>
        <w:rPr>
          <w:rFonts w:ascii="Univers" w:hAnsi="Univers"/>
        </w:rPr>
        <w:t>2</w:t>
      </w:r>
      <w:r w:rsidRPr="00005402">
        <w:rPr>
          <w:rFonts w:ascii="Univers" w:hAnsi="Univers"/>
        </w:rPr>
        <w:t>0 auf die Anforderungen der Handwerker abgestimmt</w:t>
      </w:r>
      <w:r>
        <w:rPr>
          <w:rFonts w:ascii="Univers" w:hAnsi="Univers"/>
        </w:rPr>
        <w:t>.</w:t>
      </w:r>
      <w:r w:rsidRPr="00005402">
        <w:rPr>
          <w:rFonts w:ascii="Univers" w:hAnsi="Univers"/>
        </w:rPr>
        <w:t xml:space="preserve"> Die vormontierte Dichtung garantiert einen sicheren A</w:t>
      </w:r>
      <w:r>
        <w:rPr>
          <w:rFonts w:ascii="Univers" w:hAnsi="Univers"/>
        </w:rPr>
        <w:t>n</w:t>
      </w:r>
      <w:r w:rsidRPr="00005402">
        <w:rPr>
          <w:rFonts w:ascii="Univers" w:hAnsi="Univers"/>
        </w:rPr>
        <w:t xml:space="preserve">schluss </w:t>
      </w:r>
      <w:r>
        <w:rPr>
          <w:rFonts w:ascii="Univers" w:hAnsi="Univers"/>
        </w:rPr>
        <w:t>an das</w:t>
      </w:r>
      <w:r w:rsidRPr="00005402">
        <w:rPr>
          <w:rFonts w:ascii="Univers" w:hAnsi="Univers"/>
        </w:rPr>
        <w:t xml:space="preserve"> Attika</w:t>
      </w:r>
      <w:r>
        <w:rPr>
          <w:rFonts w:ascii="Univers" w:hAnsi="Univers"/>
        </w:rPr>
        <w:t>-Ablaufrohr</w:t>
      </w:r>
      <w:r w:rsidRPr="00005402">
        <w:rPr>
          <w:rFonts w:ascii="Univers" w:hAnsi="Univers"/>
        </w:rPr>
        <w:t xml:space="preserve"> und schützt die Fassade vor einem möglichen </w:t>
      </w:r>
      <w:proofErr w:type="gramStart"/>
      <w:r w:rsidRPr="00005402">
        <w:rPr>
          <w:rFonts w:ascii="Univers" w:hAnsi="Univers"/>
        </w:rPr>
        <w:lastRenderedPageBreak/>
        <w:t>Rückstau</w:t>
      </w:r>
      <w:proofErr w:type="gramEnd"/>
      <w:r w:rsidRPr="00005402">
        <w:rPr>
          <w:rFonts w:ascii="Univers" w:hAnsi="Univers"/>
        </w:rPr>
        <w:t>. Das Lochblech, das den Abzweig nach oben hin abschließt, verhindert das Eindringen von Laub und gewährleistet bei Starkregen eine ausreichende Entlüftung des Fallrohrs. Dank der vormontierten Dichtung ist die Montage des Flachdach-Abzweigs spielend leicht: Er wird auf das Ablaufrohr des Flachdaches gesteckt und einfach mit dem Fallrohr verbunden.</w:t>
      </w:r>
    </w:p>
    <w:p w:rsidR="00337446" w:rsidRDefault="00337446" w:rsidP="00005402">
      <w:pPr>
        <w:spacing w:line="360" w:lineRule="auto"/>
        <w:rPr>
          <w:rFonts w:ascii="Univers" w:hAnsi="Univers" w:cs="Arial"/>
          <w:sz w:val="16"/>
          <w:szCs w:val="16"/>
        </w:rPr>
      </w:pPr>
    </w:p>
    <w:p w:rsidR="00337446" w:rsidRPr="00A209F7" w:rsidRDefault="00337446" w:rsidP="00005402">
      <w:pPr>
        <w:spacing w:line="360" w:lineRule="auto"/>
        <w:rPr>
          <w:rFonts w:ascii="Univers" w:hAnsi="Univers" w:cs="Arial"/>
          <w:sz w:val="16"/>
          <w:szCs w:val="16"/>
        </w:rPr>
      </w:pPr>
    </w:p>
    <w:p w:rsidR="00005402" w:rsidRPr="00005402" w:rsidRDefault="00005402" w:rsidP="00005402">
      <w:pPr>
        <w:outlineLvl w:val="0"/>
        <w:rPr>
          <w:rFonts w:ascii="Univers" w:hAnsi="Univers" w:cs="Arial"/>
          <w:b/>
        </w:rPr>
      </w:pPr>
      <w:r w:rsidRPr="00005402">
        <w:rPr>
          <w:rFonts w:ascii="Univers" w:hAnsi="Univers" w:cs="Arial"/>
          <w:b/>
        </w:rPr>
        <w:t>Ansprechpartner für die Medien:</w:t>
      </w:r>
    </w:p>
    <w:p w:rsidR="00DA0B78" w:rsidRDefault="00005402" w:rsidP="00337446">
      <w:pPr>
        <w:outlineLvl w:val="0"/>
        <w:rPr>
          <w:rFonts w:ascii="Univers" w:hAnsi="Univers"/>
          <w:b/>
        </w:rPr>
      </w:pPr>
      <w:r w:rsidRPr="00005402">
        <w:rPr>
          <w:rFonts w:ascii="Univers" w:hAnsi="Univers" w:cs="Arial"/>
          <w:lang w:val="en-US"/>
        </w:rPr>
        <w:t>Manuel Kitzinger</w:t>
      </w:r>
      <w:r>
        <w:rPr>
          <w:rFonts w:ascii="Univers" w:hAnsi="Univers" w:cs="Arial"/>
          <w:lang w:val="en-US"/>
        </w:rPr>
        <w:br/>
      </w:r>
      <w:r w:rsidRPr="00005402">
        <w:rPr>
          <w:rFonts w:ascii="Univers" w:hAnsi="Univers" w:cs="Arial"/>
          <w:lang w:val="en-US"/>
        </w:rPr>
        <w:t xml:space="preserve">Grömo GmbH &amp; Co. </w:t>
      </w:r>
      <w:r w:rsidRPr="00005402">
        <w:rPr>
          <w:rFonts w:ascii="Univers" w:hAnsi="Univers" w:cs="Arial"/>
        </w:rPr>
        <w:t>KG</w:t>
      </w:r>
      <w:r>
        <w:rPr>
          <w:rFonts w:ascii="Univers" w:hAnsi="Univers" w:cs="Arial"/>
        </w:rPr>
        <w:br/>
      </w:r>
      <w:r w:rsidRPr="00005402">
        <w:rPr>
          <w:rFonts w:ascii="Univers" w:hAnsi="Univers" w:cs="Arial"/>
        </w:rPr>
        <w:t>Tel: +49 8342 912-535</w:t>
      </w:r>
      <w:r>
        <w:rPr>
          <w:rFonts w:ascii="Univers" w:hAnsi="Univers" w:cs="Arial"/>
        </w:rPr>
        <w:br/>
      </w:r>
      <w:r w:rsidRPr="00005402">
        <w:rPr>
          <w:rFonts w:ascii="Univers" w:hAnsi="Univers" w:cs="Arial"/>
        </w:rPr>
        <w:t>Mobil: +49 151 17949349</w:t>
      </w:r>
      <w:r>
        <w:rPr>
          <w:rFonts w:ascii="Univers" w:hAnsi="Univers" w:cs="Arial"/>
        </w:rPr>
        <w:br/>
      </w:r>
      <w:r w:rsidRPr="00005402">
        <w:rPr>
          <w:rFonts w:ascii="Univers" w:hAnsi="Univers" w:cs="Arial"/>
        </w:rPr>
        <w:t>Fax: +49 8342 912-493</w:t>
      </w:r>
      <w:r w:rsidRPr="00005402">
        <w:rPr>
          <w:rFonts w:ascii="Univers" w:hAnsi="Univers" w:cs="Arial"/>
        </w:rPr>
        <w:br/>
        <w:t>Röntgenring 2, 87616 Marktoberdorf</w:t>
      </w:r>
      <w:r>
        <w:rPr>
          <w:rFonts w:ascii="Univers" w:hAnsi="Univers" w:cs="Arial"/>
        </w:rPr>
        <w:br/>
      </w:r>
      <w:r w:rsidRPr="00005402">
        <w:rPr>
          <w:rFonts w:ascii="Univers" w:hAnsi="Univers" w:cs="Arial"/>
        </w:rPr>
        <w:t xml:space="preserve">E-Mail: </w:t>
      </w:r>
      <w:r w:rsidRPr="00005402">
        <w:rPr>
          <w:rFonts w:ascii="Univers" w:hAnsi="Univers" w:cs="Arial"/>
          <w:color w:val="B14B21"/>
        </w:rPr>
        <w:t>kitzinger@groemo.de</w:t>
      </w:r>
      <w:r w:rsidRPr="00005402">
        <w:rPr>
          <w:rFonts w:ascii="Univers" w:hAnsi="Univers" w:cs="Arial"/>
        </w:rPr>
        <w:br w:type="page"/>
      </w:r>
    </w:p>
    <w:p w:rsidR="00005402" w:rsidRDefault="00B4728B" w:rsidP="00005402">
      <w:pPr>
        <w:spacing w:line="360" w:lineRule="auto"/>
        <w:rPr>
          <w:rFonts w:ascii="Univers" w:hAnsi="Univers"/>
          <w:b/>
        </w:rPr>
      </w:pPr>
      <w:r w:rsidRPr="00B4728B">
        <w:lastRenderedPageBreak/>
        <w:drawing>
          <wp:anchor distT="0" distB="0" distL="114300" distR="114300" simplePos="0" relativeHeight="251669504" behindDoc="0" locked="0" layoutInCell="1" allowOverlap="1" wp14:anchorId="7BED153E">
            <wp:simplePos x="0" y="0"/>
            <wp:positionH relativeFrom="margin">
              <wp:posOffset>5080</wp:posOffset>
            </wp:positionH>
            <wp:positionV relativeFrom="margin">
              <wp:posOffset>563880</wp:posOffset>
            </wp:positionV>
            <wp:extent cx="3228975" cy="3038475"/>
            <wp:effectExtent l="0" t="0" r="9525" b="9525"/>
            <wp:wrapTopAndBottom/>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11556" t="20444" r="13111" b="8667"/>
                    <a:stretch/>
                  </pic:blipFill>
                  <pic:spPr bwMode="auto">
                    <a:xfrm>
                      <a:off x="0" y="0"/>
                      <a:ext cx="3228975" cy="30384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05402" w:rsidRPr="00005402">
        <w:rPr>
          <w:rFonts w:ascii="Univers" w:hAnsi="Univers"/>
          <w:b/>
        </w:rPr>
        <w:t>Pressebilder</w:t>
      </w:r>
    </w:p>
    <w:p w:rsidR="00B4728B" w:rsidRDefault="00B4728B" w:rsidP="00005402">
      <w:pPr>
        <w:spacing w:line="360" w:lineRule="auto"/>
        <w:rPr>
          <w:rFonts w:ascii="Univers" w:hAnsi="Univers"/>
          <w:b/>
        </w:rPr>
      </w:pPr>
    </w:p>
    <w:p w:rsidR="00B4728B" w:rsidRDefault="00B4728B" w:rsidP="00005402">
      <w:pPr>
        <w:spacing w:line="360" w:lineRule="auto"/>
        <w:rPr>
          <w:rFonts w:ascii="Univers" w:hAnsi="Univers"/>
          <w:b/>
        </w:rPr>
      </w:pPr>
    </w:p>
    <w:p w:rsidR="00005402" w:rsidRPr="00005402" w:rsidRDefault="00B4728B" w:rsidP="00005402">
      <w:pPr>
        <w:spacing w:line="360" w:lineRule="auto"/>
        <w:rPr>
          <w:rFonts w:ascii="Univers" w:hAnsi="Univers"/>
        </w:rPr>
      </w:pPr>
      <w:r>
        <w:rPr>
          <w:noProof/>
          <w:lang w:eastAsia="de-DE"/>
        </w:rPr>
        <w:drawing>
          <wp:anchor distT="0" distB="0" distL="114300" distR="114300" simplePos="0" relativeHeight="251668480" behindDoc="0" locked="0" layoutInCell="1" allowOverlap="1" wp14:anchorId="232B3933" wp14:editId="4C3E1000">
            <wp:simplePos x="0" y="0"/>
            <wp:positionH relativeFrom="column">
              <wp:posOffset>252730</wp:posOffset>
            </wp:positionH>
            <wp:positionV relativeFrom="paragraph">
              <wp:posOffset>419735</wp:posOffset>
            </wp:positionV>
            <wp:extent cx="2664460" cy="3143250"/>
            <wp:effectExtent l="0" t="0" r="2540" b="0"/>
            <wp:wrapTopAndBottom/>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rotWithShape="1">
                    <a:blip r:embed="rId9"/>
                    <a:srcRect l="13178" t="18823" r="9955" b="13176"/>
                    <a:stretch/>
                  </pic:blipFill>
                  <pic:spPr bwMode="auto">
                    <a:xfrm>
                      <a:off x="0" y="0"/>
                      <a:ext cx="2664460" cy="31432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05402" w:rsidRPr="00005402">
        <w:rPr>
          <w:rFonts w:ascii="Univers" w:hAnsi="Univers"/>
          <w:b/>
          <w:sz w:val="18"/>
          <w:szCs w:val="18"/>
        </w:rPr>
        <w:t>Bildtext:</w:t>
      </w:r>
      <w:r w:rsidR="00005402" w:rsidRPr="00005402">
        <w:rPr>
          <w:rFonts w:ascii="Univers" w:hAnsi="Univers"/>
          <w:sz w:val="18"/>
          <w:szCs w:val="18"/>
        </w:rPr>
        <w:t xml:space="preserve"> </w:t>
      </w:r>
      <w:r>
        <w:rPr>
          <w:rFonts w:ascii="Univers" w:hAnsi="Univers"/>
          <w:sz w:val="18"/>
          <w:szCs w:val="18"/>
        </w:rPr>
        <w:t>GR</w:t>
      </w:r>
      <w:r w:rsidR="00005402" w:rsidRPr="00005402">
        <w:rPr>
          <w:rFonts w:ascii="Univers" w:hAnsi="Univers"/>
          <w:i/>
          <w:sz w:val="18"/>
          <w:szCs w:val="18"/>
        </w:rPr>
        <w:t>ÖMO Flachdach-</w:t>
      </w:r>
      <w:r>
        <w:rPr>
          <w:rFonts w:ascii="Univers" w:hAnsi="Univers"/>
          <w:i/>
          <w:sz w:val="18"/>
          <w:szCs w:val="18"/>
        </w:rPr>
        <w:t>Entwässerungskomponenten für die Entwässerung der Attika</w:t>
      </w:r>
      <w:r w:rsidR="00005402" w:rsidRPr="00005402">
        <w:rPr>
          <w:rFonts w:ascii="Univers" w:hAnsi="Univers"/>
          <w:i/>
          <w:sz w:val="18"/>
          <w:szCs w:val="18"/>
        </w:rPr>
        <w:t xml:space="preserve"> </w:t>
      </w:r>
    </w:p>
    <w:p w:rsidR="00005402" w:rsidRPr="00005402" w:rsidRDefault="00005402" w:rsidP="00005402">
      <w:pPr>
        <w:spacing w:line="360" w:lineRule="auto"/>
        <w:rPr>
          <w:rFonts w:ascii="Univers" w:hAnsi="Univers"/>
        </w:rPr>
      </w:pPr>
    </w:p>
    <w:p w:rsidR="00005402" w:rsidRPr="00005402" w:rsidRDefault="00B4728B" w:rsidP="00005402">
      <w:pPr>
        <w:spacing w:line="360" w:lineRule="auto"/>
        <w:rPr>
          <w:rFonts w:ascii="Univers" w:hAnsi="Univers"/>
        </w:rPr>
      </w:pPr>
      <w:r w:rsidRPr="00005402">
        <w:rPr>
          <w:rFonts w:ascii="Univers" w:hAnsi="Univers"/>
          <w:b/>
          <w:sz w:val="18"/>
          <w:szCs w:val="18"/>
        </w:rPr>
        <w:t>Bildtext:</w:t>
      </w:r>
      <w:r w:rsidRPr="00005402">
        <w:rPr>
          <w:rFonts w:ascii="Univers" w:hAnsi="Univers"/>
          <w:sz w:val="18"/>
          <w:szCs w:val="18"/>
        </w:rPr>
        <w:t xml:space="preserve"> </w:t>
      </w:r>
      <w:r w:rsidRPr="00005402">
        <w:rPr>
          <w:rFonts w:ascii="Univers" w:hAnsi="Univers"/>
          <w:i/>
          <w:sz w:val="18"/>
          <w:szCs w:val="18"/>
        </w:rPr>
        <w:t>Der GRÖMO Flachdach-Wasserfangkasten klein – ein Highlight in Form und Funktion</w:t>
      </w:r>
    </w:p>
    <w:p w:rsidR="00005402" w:rsidRPr="00005402" w:rsidRDefault="004B17F9" w:rsidP="00005402">
      <w:pPr>
        <w:spacing w:line="360" w:lineRule="auto"/>
        <w:rPr>
          <w:rFonts w:ascii="Univers" w:hAnsi="Univers"/>
        </w:rPr>
      </w:pPr>
      <w:r>
        <w:rPr>
          <w:rFonts w:ascii="Univers" w:hAnsi="Univers"/>
          <w:noProof/>
        </w:rPr>
        <w:lastRenderedPageBreak/>
        <w:drawing>
          <wp:inline distT="0" distB="0" distL="0" distR="0">
            <wp:extent cx="2933499" cy="2990850"/>
            <wp:effectExtent l="0" t="0" r="635" b="0"/>
            <wp:docPr id="3" name="Grafik 3" descr="Ein Bild, das Toilettenartikel enthält.&#10;&#10;Mit sehr hoher Zuverlässigkeit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oemo-flachdach-wasserfangkasten-kubisch.jpg"/>
                    <pic:cNvPicPr/>
                  </pic:nvPicPr>
                  <pic:blipFill rotWithShape="1">
                    <a:blip r:embed="rId10"/>
                    <a:srcRect l="15708" t="12401" r="22784" b="24889"/>
                    <a:stretch/>
                  </pic:blipFill>
                  <pic:spPr bwMode="auto">
                    <a:xfrm>
                      <a:off x="0" y="0"/>
                      <a:ext cx="2933933" cy="2991293"/>
                    </a:xfrm>
                    <a:prstGeom prst="rect">
                      <a:avLst/>
                    </a:prstGeom>
                    <a:ln>
                      <a:noFill/>
                    </a:ln>
                    <a:extLst>
                      <a:ext uri="{53640926-AAD7-44D8-BBD7-CCE9431645EC}">
                        <a14:shadowObscured xmlns:a14="http://schemas.microsoft.com/office/drawing/2010/main"/>
                      </a:ext>
                    </a:extLst>
                  </pic:spPr>
                </pic:pic>
              </a:graphicData>
            </a:graphic>
          </wp:inline>
        </w:drawing>
      </w:r>
    </w:p>
    <w:p w:rsidR="00005402" w:rsidRPr="00005402" w:rsidRDefault="00005402" w:rsidP="00005402">
      <w:pPr>
        <w:spacing w:line="360" w:lineRule="auto"/>
        <w:rPr>
          <w:rFonts w:ascii="Univers" w:hAnsi="Univers"/>
          <w:i/>
          <w:sz w:val="18"/>
          <w:szCs w:val="18"/>
        </w:rPr>
      </w:pPr>
      <w:r w:rsidRPr="00005402">
        <w:rPr>
          <w:rFonts w:ascii="Univers" w:hAnsi="Univers"/>
          <w:b/>
          <w:sz w:val="18"/>
          <w:szCs w:val="18"/>
        </w:rPr>
        <w:t>Bildtext:</w:t>
      </w:r>
      <w:r w:rsidRPr="00005402">
        <w:rPr>
          <w:rFonts w:ascii="Univers" w:hAnsi="Univers"/>
          <w:sz w:val="18"/>
          <w:szCs w:val="18"/>
        </w:rPr>
        <w:t xml:space="preserve"> </w:t>
      </w:r>
      <w:r w:rsidRPr="00005402">
        <w:rPr>
          <w:rFonts w:ascii="Univers" w:hAnsi="Univers"/>
          <w:i/>
          <w:sz w:val="18"/>
          <w:szCs w:val="18"/>
        </w:rPr>
        <w:t>Der GRÖMO Flachdach-Wasserfangkasten kubisch – geschaffen für die moderne Architektur</w:t>
      </w:r>
    </w:p>
    <w:p w:rsidR="00005402" w:rsidRPr="00005402" w:rsidRDefault="00E827EE" w:rsidP="00005402">
      <w:pPr>
        <w:spacing w:line="360" w:lineRule="auto"/>
        <w:rPr>
          <w:rFonts w:ascii="Univers" w:hAnsi="Univers"/>
        </w:rPr>
      </w:pPr>
      <w:r>
        <w:rPr>
          <w:noProof/>
          <w:lang w:eastAsia="de-DE"/>
        </w:rPr>
        <w:drawing>
          <wp:inline distT="0" distB="0" distL="0" distR="0" wp14:anchorId="7AD6498E" wp14:editId="2040A519">
            <wp:extent cx="2190479" cy="3820795"/>
            <wp:effectExtent l="0" t="0" r="635" b="8255"/>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rotWithShape="1">
                    <a:blip r:embed="rId11"/>
                    <a:srcRect l="14066" t="11366" r="18182"/>
                    <a:stretch/>
                  </pic:blipFill>
                  <pic:spPr bwMode="auto">
                    <a:xfrm>
                      <a:off x="0" y="0"/>
                      <a:ext cx="2195366" cy="3829319"/>
                    </a:xfrm>
                    <a:prstGeom prst="rect">
                      <a:avLst/>
                    </a:prstGeom>
                    <a:noFill/>
                    <a:ln>
                      <a:noFill/>
                    </a:ln>
                    <a:extLst>
                      <a:ext uri="{53640926-AAD7-44D8-BBD7-CCE9431645EC}">
                        <a14:shadowObscured xmlns:a14="http://schemas.microsoft.com/office/drawing/2010/main"/>
                      </a:ext>
                    </a:extLst>
                  </pic:spPr>
                </pic:pic>
              </a:graphicData>
            </a:graphic>
          </wp:inline>
        </w:drawing>
      </w:r>
      <w:bookmarkStart w:id="0" w:name="_GoBack"/>
      <w:bookmarkEnd w:id="0"/>
    </w:p>
    <w:p w:rsidR="001A5B96" w:rsidRPr="001A5B96" w:rsidRDefault="00005402" w:rsidP="00337446">
      <w:pPr>
        <w:spacing w:line="360" w:lineRule="auto"/>
        <w:rPr>
          <w:rFonts w:ascii="Univers" w:hAnsi="Univers"/>
          <w:b/>
        </w:rPr>
      </w:pPr>
      <w:r w:rsidRPr="00005402">
        <w:rPr>
          <w:rFonts w:ascii="Univers" w:hAnsi="Univers"/>
          <w:b/>
          <w:sz w:val="18"/>
          <w:szCs w:val="18"/>
        </w:rPr>
        <w:t xml:space="preserve">Bildtext: </w:t>
      </w:r>
      <w:r w:rsidRPr="00005402">
        <w:rPr>
          <w:rFonts w:ascii="Univers" w:hAnsi="Univers"/>
          <w:i/>
          <w:sz w:val="18"/>
          <w:szCs w:val="18"/>
        </w:rPr>
        <w:t>Der GRÖMO Flachdach-Abzweig sorgt für eine dezente Entwässerung an der Fassade</w:t>
      </w:r>
    </w:p>
    <w:sectPr w:rsidR="001A5B96" w:rsidRPr="001A5B96" w:rsidSect="0018223E">
      <w:headerReference w:type="default" r:id="rId12"/>
      <w:footerReference w:type="default" r:id="rId13"/>
      <w:headerReference w:type="first" r:id="rId14"/>
      <w:footerReference w:type="first" r:id="rId15"/>
      <w:pgSz w:w="11906" w:h="16838"/>
      <w:pgMar w:top="2127" w:right="1417" w:bottom="993" w:left="1417" w:header="567" w:footer="340"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174699" w:rsidRDefault="00174699" w:rsidP="004F63B5">
      <w:pPr>
        <w:spacing w:after="0" w:line="240" w:lineRule="auto"/>
      </w:pPr>
      <w:r>
        <w:separator/>
      </w:r>
    </w:p>
  </w:endnote>
  <w:endnote w:type="continuationSeparator" w:id="0">
    <w:p w:rsidR="00174699" w:rsidRDefault="00174699" w:rsidP="004F63B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Univers">
    <w:altName w:val="Univers"/>
    <w:charset w:val="00"/>
    <w:family w:val="swiss"/>
    <w:pitch w:val="variable"/>
    <w:sig w:usb0="80000287" w:usb1="00000000" w:usb2="00000000" w:usb3="00000000" w:csb0="0000000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E34C8" w:rsidRDefault="006E34C8">
    <w:pPr>
      <w:pStyle w:val="Fuzeile"/>
      <w:jc w:val="center"/>
    </w:pPr>
  </w:p>
  <w:p w:rsidR="006E34C8" w:rsidRDefault="006E34C8">
    <w:pPr>
      <w:pStyle w:val="Fuzeile"/>
      <w:jc w:val="center"/>
    </w:pPr>
  </w:p>
  <w:p w:rsidR="006E34C8" w:rsidRPr="00344EF8" w:rsidRDefault="00F32302" w:rsidP="00CA4B7A">
    <w:pPr>
      <w:pStyle w:val="Fuzeile"/>
      <w:jc w:val="right"/>
      <w:rPr>
        <w:rFonts w:ascii="Univers" w:hAnsi="Univers"/>
        <w:sz w:val="16"/>
        <w:szCs w:val="16"/>
      </w:rPr>
    </w:pPr>
    <w:sdt>
      <w:sdtPr>
        <w:id w:val="1084961998"/>
        <w:docPartObj>
          <w:docPartGallery w:val="Page Numbers (Bottom of Page)"/>
          <w:docPartUnique/>
        </w:docPartObj>
      </w:sdtPr>
      <w:sdtEndPr>
        <w:rPr>
          <w:rFonts w:ascii="Univers" w:hAnsi="Univers"/>
          <w:sz w:val="16"/>
          <w:szCs w:val="16"/>
        </w:rPr>
      </w:sdtEndPr>
      <w:sdtContent>
        <w:sdt>
          <w:sdtPr>
            <w:rPr>
              <w:rFonts w:ascii="Univers" w:hAnsi="Univers"/>
              <w:sz w:val="16"/>
              <w:szCs w:val="16"/>
            </w:rPr>
            <w:id w:val="18130729"/>
            <w:docPartObj>
              <w:docPartGallery w:val="Page Numbers (Top of Page)"/>
              <w:docPartUnique/>
            </w:docPartObj>
          </w:sdtPr>
          <w:sdtEndPr/>
          <w:sdtContent>
            <w:r w:rsidR="006E34C8" w:rsidRPr="00344EF8">
              <w:rPr>
                <w:rFonts w:ascii="Univers" w:hAnsi="Univers"/>
                <w:sz w:val="16"/>
                <w:szCs w:val="16"/>
              </w:rPr>
              <w:t xml:space="preserve">Seite </w:t>
            </w:r>
            <w:r w:rsidR="006E34C8" w:rsidRPr="00344EF8">
              <w:rPr>
                <w:rFonts w:ascii="Univers" w:hAnsi="Univers"/>
                <w:sz w:val="16"/>
                <w:szCs w:val="16"/>
              </w:rPr>
              <w:fldChar w:fldCharType="begin"/>
            </w:r>
            <w:r w:rsidR="006E34C8" w:rsidRPr="00344EF8">
              <w:rPr>
                <w:rFonts w:ascii="Univers" w:hAnsi="Univers"/>
                <w:sz w:val="16"/>
                <w:szCs w:val="16"/>
              </w:rPr>
              <w:instrText>PAGE</w:instrText>
            </w:r>
            <w:r w:rsidR="006E34C8" w:rsidRPr="00344EF8">
              <w:rPr>
                <w:rFonts w:ascii="Univers" w:hAnsi="Univers"/>
                <w:sz w:val="16"/>
                <w:szCs w:val="16"/>
              </w:rPr>
              <w:fldChar w:fldCharType="separate"/>
            </w:r>
            <w:r w:rsidR="00686F88">
              <w:rPr>
                <w:rFonts w:ascii="Univers" w:hAnsi="Univers"/>
                <w:noProof/>
                <w:sz w:val="16"/>
                <w:szCs w:val="16"/>
              </w:rPr>
              <w:t>10</w:t>
            </w:r>
            <w:r w:rsidR="006E34C8" w:rsidRPr="00344EF8">
              <w:rPr>
                <w:rFonts w:ascii="Univers" w:hAnsi="Univers"/>
                <w:sz w:val="16"/>
                <w:szCs w:val="16"/>
              </w:rPr>
              <w:fldChar w:fldCharType="end"/>
            </w:r>
            <w:r w:rsidR="006E34C8" w:rsidRPr="00344EF8">
              <w:rPr>
                <w:rFonts w:ascii="Univers" w:hAnsi="Univers"/>
                <w:sz w:val="16"/>
                <w:szCs w:val="16"/>
              </w:rPr>
              <w:t xml:space="preserve"> von </w:t>
            </w:r>
            <w:r w:rsidR="006E34C8" w:rsidRPr="00344EF8">
              <w:rPr>
                <w:rFonts w:ascii="Univers" w:hAnsi="Univers"/>
                <w:sz w:val="16"/>
                <w:szCs w:val="16"/>
              </w:rPr>
              <w:fldChar w:fldCharType="begin"/>
            </w:r>
            <w:r w:rsidR="006E34C8" w:rsidRPr="00344EF8">
              <w:rPr>
                <w:rFonts w:ascii="Univers" w:hAnsi="Univers"/>
                <w:sz w:val="16"/>
                <w:szCs w:val="16"/>
              </w:rPr>
              <w:instrText>NUMPAGES</w:instrText>
            </w:r>
            <w:r w:rsidR="006E34C8" w:rsidRPr="00344EF8">
              <w:rPr>
                <w:rFonts w:ascii="Univers" w:hAnsi="Univers"/>
                <w:sz w:val="16"/>
                <w:szCs w:val="16"/>
              </w:rPr>
              <w:fldChar w:fldCharType="separate"/>
            </w:r>
            <w:r w:rsidR="00686F88">
              <w:rPr>
                <w:rFonts w:ascii="Univers" w:hAnsi="Univers"/>
                <w:noProof/>
                <w:sz w:val="16"/>
                <w:szCs w:val="16"/>
              </w:rPr>
              <w:t>12</w:t>
            </w:r>
            <w:r w:rsidR="006E34C8" w:rsidRPr="00344EF8">
              <w:rPr>
                <w:rFonts w:ascii="Univers" w:hAnsi="Univers"/>
                <w:sz w:val="16"/>
                <w:szCs w:val="16"/>
              </w:rPr>
              <w:fldChar w:fldCharType="end"/>
            </w:r>
          </w:sdtContent>
        </w:sdt>
      </w:sdtContent>
    </w:sdt>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Univers" w:hAnsi="Univers"/>
        <w:sz w:val="16"/>
        <w:szCs w:val="16"/>
      </w:rPr>
      <w:id w:val="786623802"/>
      <w:docPartObj>
        <w:docPartGallery w:val="Page Numbers (Bottom of Page)"/>
        <w:docPartUnique/>
      </w:docPartObj>
    </w:sdtPr>
    <w:sdtEndPr/>
    <w:sdtContent>
      <w:sdt>
        <w:sdtPr>
          <w:rPr>
            <w:rFonts w:ascii="Univers" w:hAnsi="Univers"/>
            <w:sz w:val="16"/>
            <w:szCs w:val="16"/>
          </w:rPr>
          <w:id w:val="644243363"/>
          <w:docPartObj>
            <w:docPartGallery w:val="Page Numbers (Top of Page)"/>
            <w:docPartUnique/>
          </w:docPartObj>
        </w:sdtPr>
        <w:sdtEndPr/>
        <w:sdtContent>
          <w:p w:rsidR="006E34C8" w:rsidRPr="00344EF8" w:rsidRDefault="006E34C8" w:rsidP="00BA3EDE">
            <w:pPr>
              <w:pStyle w:val="Fuzeile"/>
              <w:jc w:val="right"/>
              <w:rPr>
                <w:rFonts w:ascii="Univers" w:hAnsi="Univers"/>
                <w:sz w:val="16"/>
                <w:szCs w:val="16"/>
              </w:rPr>
            </w:pPr>
            <w:r w:rsidRPr="00344EF8">
              <w:rPr>
                <w:rFonts w:ascii="Univers" w:hAnsi="Univers"/>
                <w:sz w:val="16"/>
                <w:szCs w:val="16"/>
              </w:rPr>
              <w:t xml:space="preserve">Seite </w:t>
            </w:r>
            <w:r w:rsidRPr="00344EF8">
              <w:rPr>
                <w:rFonts w:ascii="Univers" w:hAnsi="Univers"/>
                <w:bCs/>
                <w:sz w:val="16"/>
                <w:szCs w:val="16"/>
              </w:rPr>
              <w:fldChar w:fldCharType="begin"/>
            </w:r>
            <w:r w:rsidRPr="00344EF8">
              <w:rPr>
                <w:rFonts w:ascii="Univers" w:hAnsi="Univers"/>
                <w:bCs/>
                <w:sz w:val="16"/>
                <w:szCs w:val="16"/>
              </w:rPr>
              <w:instrText>PAGE</w:instrText>
            </w:r>
            <w:r w:rsidRPr="00344EF8">
              <w:rPr>
                <w:rFonts w:ascii="Univers" w:hAnsi="Univers"/>
                <w:bCs/>
                <w:sz w:val="16"/>
                <w:szCs w:val="16"/>
              </w:rPr>
              <w:fldChar w:fldCharType="separate"/>
            </w:r>
            <w:r w:rsidR="00D35048">
              <w:rPr>
                <w:rFonts w:ascii="Univers" w:hAnsi="Univers"/>
                <w:bCs/>
                <w:noProof/>
                <w:sz w:val="16"/>
                <w:szCs w:val="16"/>
              </w:rPr>
              <w:t>1</w:t>
            </w:r>
            <w:r w:rsidRPr="00344EF8">
              <w:rPr>
                <w:rFonts w:ascii="Univers" w:hAnsi="Univers"/>
                <w:bCs/>
                <w:sz w:val="16"/>
                <w:szCs w:val="16"/>
              </w:rPr>
              <w:fldChar w:fldCharType="end"/>
            </w:r>
            <w:r w:rsidRPr="00344EF8">
              <w:rPr>
                <w:rFonts w:ascii="Univers" w:hAnsi="Univers"/>
                <w:sz w:val="16"/>
                <w:szCs w:val="16"/>
              </w:rPr>
              <w:t xml:space="preserve"> von </w:t>
            </w:r>
            <w:r w:rsidRPr="00344EF8">
              <w:rPr>
                <w:rFonts w:ascii="Univers" w:hAnsi="Univers"/>
                <w:bCs/>
                <w:sz w:val="16"/>
                <w:szCs w:val="16"/>
              </w:rPr>
              <w:fldChar w:fldCharType="begin"/>
            </w:r>
            <w:r w:rsidRPr="00344EF8">
              <w:rPr>
                <w:rFonts w:ascii="Univers" w:hAnsi="Univers"/>
                <w:bCs/>
                <w:sz w:val="16"/>
                <w:szCs w:val="16"/>
              </w:rPr>
              <w:instrText>NUMPAGES</w:instrText>
            </w:r>
            <w:r w:rsidRPr="00344EF8">
              <w:rPr>
                <w:rFonts w:ascii="Univers" w:hAnsi="Univers"/>
                <w:bCs/>
                <w:sz w:val="16"/>
                <w:szCs w:val="16"/>
              </w:rPr>
              <w:fldChar w:fldCharType="separate"/>
            </w:r>
            <w:r w:rsidR="00D35048">
              <w:rPr>
                <w:rFonts w:ascii="Univers" w:hAnsi="Univers"/>
                <w:bCs/>
                <w:noProof/>
                <w:sz w:val="16"/>
                <w:szCs w:val="16"/>
              </w:rPr>
              <w:t>12</w:t>
            </w:r>
            <w:r w:rsidRPr="00344EF8">
              <w:rPr>
                <w:rFonts w:ascii="Univers" w:hAnsi="Univers"/>
                <w:bCs/>
                <w:sz w:val="16"/>
                <w:szCs w:val="16"/>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174699" w:rsidRDefault="00174699" w:rsidP="004F63B5">
      <w:pPr>
        <w:spacing w:after="0" w:line="240" w:lineRule="auto"/>
      </w:pPr>
      <w:r>
        <w:separator/>
      </w:r>
    </w:p>
  </w:footnote>
  <w:footnote w:type="continuationSeparator" w:id="0">
    <w:p w:rsidR="00174699" w:rsidRDefault="00174699" w:rsidP="004F63B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F63B5" w:rsidRDefault="00CA4B7A">
    <w:pPr>
      <w:pStyle w:val="Kopfzeile"/>
    </w:pPr>
    <w:r>
      <w:rPr>
        <w:noProof/>
        <w:lang w:eastAsia="de-DE"/>
      </w:rPr>
      <w:drawing>
        <wp:anchor distT="0" distB="0" distL="114300" distR="114300" simplePos="0" relativeHeight="251662336" behindDoc="1" locked="0" layoutInCell="1" allowOverlap="1" wp14:anchorId="5499D5A7" wp14:editId="047C0853">
          <wp:simplePos x="0" y="0"/>
          <wp:positionH relativeFrom="column">
            <wp:posOffset>4391660</wp:posOffset>
          </wp:positionH>
          <wp:positionV relativeFrom="paragraph">
            <wp:posOffset>-70485</wp:posOffset>
          </wp:positionV>
          <wp:extent cx="1329055" cy="819785"/>
          <wp:effectExtent l="0" t="0" r="4445" b="0"/>
          <wp:wrapThrough wrapText="bothSides">
            <wp:wrapPolygon edited="0">
              <wp:start x="6192" y="0"/>
              <wp:lineTo x="0" y="1506"/>
              <wp:lineTo x="0" y="14054"/>
              <wp:lineTo x="10836" y="16062"/>
              <wp:lineTo x="0" y="17568"/>
              <wp:lineTo x="0" y="21081"/>
              <wp:lineTo x="1548" y="21081"/>
              <wp:lineTo x="21363" y="21081"/>
              <wp:lineTo x="21363" y="18572"/>
              <wp:lineTo x="10836" y="16062"/>
              <wp:lineTo x="21363" y="14054"/>
              <wp:lineTo x="21363" y="1506"/>
              <wp:lineTo x="15171" y="0"/>
              <wp:lineTo x="6192" y="0"/>
            </wp:wrapPolygon>
          </wp:wrapThrough>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S1076_G_Logo_Claim_4c_Var001_web_rgb_500px.jpg"/>
                  <pic:cNvPicPr/>
                </pic:nvPicPr>
                <pic:blipFill>
                  <a:blip r:embed="rId1"/>
                  <a:stretch>
                    <a:fillRect/>
                  </a:stretch>
                </pic:blipFill>
                <pic:spPr>
                  <a:xfrm>
                    <a:off x="0" y="0"/>
                    <a:ext cx="1329055" cy="819785"/>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F63B5" w:rsidRDefault="004F63B5">
    <w:pPr>
      <w:pStyle w:val="Kopfzeile"/>
    </w:pPr>
    <w:r>
      <w:rPr>
        <w:noProof/>
        <w:lang w:eastAsia="de-DE"/>
      </w:rPr>
      <w:drawing>
        <wp:anchor distT="0" distB="0" distL="114300" distR="114300" simplePos="0" relativeHeight="251660288" behindDoc="1" locked="0" layoutInCell="1" allowOverlap="1" wp14:anchorId="03E0AABC" wp14:editId="4C03ECBF">
          <wp:simplePos x="0" y="0"/>
          <wp:positionH relativeFrom="column">
            <wp:posOffset>4392295</wp:posOffset>
          </wp:positionH>
          <wp:positionV relativeFrom="paragraph">
            <wp:posOffset>-73025</wp:posOffset>
          </wp:positionV>
          <wp:extent cx="1329055" cy="819785"/>
          <wp:effectExtent l="0" t="0" r="4445" b="0"/>
          <wp:wrapThrough wrapText="bothSides">
            <wp:wrapPolygon edited="0">
              <wp:start x="6192" y="0"/>
              <wp:lineTo x="0" y="1506"/>
              <wp:lineTo x="0" y="14054"/>
              <wp:lineTo x="10836" y="16062"/>
              <wp:lineTo x="0" y="17568"/>
              <wp:lineTo x="0" y="21081"/>
              <wp:lineTo x="1548" y="21081"/>
              <wp:lineTo x="21363" y="21081"/>
              <wp:lineTo x="21363" y="18572"/>
              <wp:lineTo x="10836" y="16062"/>
              <wp:lineTo x="21363" y="14054"/>
              <wp:lineTo x="21363" y="1506"/>
              <wp:lineTo x="15171" y="0"/>
              <wp:lineTo x="6192" y="0"/>
            </wp:wrapPolygon>
          </wp:wrapThrough>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S1076_G_Logo_Claim_4c_Var001_web_rgb_500px.jpg"/>
                  <pic:cNvPicPr/>
                </pic:nvPicPr>
                <pic:blipFill>
                  <a:blip r:embed="rId1"/>
                  <a:stretch>
                    <a:fillRect/>
                  </a:stretch>
                </pic:blipFill>
                <pic:spPr>
                  <a:xfrm>
                    <a:off x="0" y="0"/>
                    <a:ext cx="1329055" cy="819785"/>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77AA0194"/>
    <w:multiLevelType w:val="hybridMultilevel"/>
    <w:tmpl w:val="8E409460"/>
    <w:lvl w:ilvl="0" w:tplc="D6E0E5DA">
      <w:start w:val="1"/>
      <w:numFmt w:val="bullet"/>
      <w:lvlText w:val=""/>
      <w:lvlJc w:val="left"/>
      <w:pPr>
        <w:ind w:left="720" w:hanging="360"/>
      </w:pPr>
      <w:rPr>
        <w:rFonts w:ascii="Wingdings" w:hAnsi="Wingdings" w:hint="default"/>
        <w:color w:val="AB4A27"/>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F63B5"/>
    <w:rsid w:val="00005402"/>
    <w:rsid w:val="00007E23"/>
    <w:rsid w:val="00017FAA"/>
    <w:rsid w:val="000224E6"/>
    <w:rsid w:val="00062998"/>
    <w:rsid w:val="00072627"/>
    <w:rsid w:val="00087D1F"/>
    <w:rsid w:val="00095B4A"/>
    <w:rsid w:val="000C167B"/>
    <w:rsid w:val="000D3BDC"/>
    <w:rsid w:val="00114147"/>
    <w:rsid w:val="001535CA"/>
    <w:rsid w:val="001654F4"/>
    <w:rsid w:val="00174699"/>
    <w:rsid w:val="0018223E"/>
    <w:rsid w:val="001A0FF6"/>
    <w:rsid w:val="001A2C5E"/>
    <w:rsid w:val="001A5B96"/>
    <w:rsid w:val="001A75D7"/>
    <w:rsid w:val="001B0292"/>
    <w:rsid w:val="001B20B5"/>
    <w:rsid w:val="001C002C"/>
    <w:rsid w:val="001F0F82"/>
    <w:rsid w:val="00204A55"/>
    <w:rsid w:val="002236C9"/>
    <w:rsid w:val="00233FAB"/>
    <w:rsid w:val="0024642D"/>
    <w:rsid w:val="00260774"/>
    <w:rsid w:val="002658D7"/>
    <w:rsid w:val="00267035"/>
    <w:rsid w:val="00274388"/>
    <w:rsid w:val="00274F04"/>
    <w:rsid w:val="002869D4"/>
    <w:rsid w:val="002A0017"/>
    <w:rsid w:val="002A7A4B"/>
    <w:rsid w:val="002B18D9"/>
    <w:rsid w:val="002C266A"/>
    <w:rsid w:val="002D45C3"/>
    <w:rsid w:val="002D6446"/>
    <w:rsid w:val="002D67C7"/>
    <w:rsid w:val="003212EE"/>
    <w:rsid w:val="00337446"/>
    <w:rsid w:val="00344825"/>
    <w:rsid w:val="00344906"/>
    <w:rsid w:val="00344EF8"/>
    <w:rsid w:val="00350E4F"/>
    <w:rsid w:val="00364120"/>
    <w:rsid w:val="00376721"/>
    <w:rsid w:val="00380076"/>
    <w:rsid w:val="00382F7C"/>
    <w:rsid w:val="003B2F4B"/>
    <w:rsid w:val="003E4CF4"/>
    <w:rsid w:val="003E66A9"/>
    <w:rsid w:val="003E7240"/>
    <w:rsid w:val="004148E3"/>
    <w:rsid w:val="00417F4C"/>
    <w:rsid w:val="00421A47"/>
    <w:rsid w:val="00425512"/>
    <w:rsid w:val="004417E2"/>
    <w:rsid w:val="00462406"/>
    <w:rsid w:val="0047119D"/>
    <w:rsid w:val="004730D0"/>
    <w:rsid w:val="00492539"/>
    <w:rsid w:val="004B17F9"/>
    <w:rsid w:val="004B66DA"/>
    <w:rsid w:val="004C2B85"/>
    <w:rsid w:val="004C777C"/>
    <w:rsid w:val="004C7C77"/>
    <w:rsid w:val="004F4811"/>
    <w:rsid w:val="004F63B5"/>
    <w:rsid w:val="0050761B"/>
    <w:rsid w:val="005315C8"/>
    <w:rsid w:val="005433F9"/>
    <w:rsid w:val="00554393"/>
    <w:rsid w:val="0056112F"/>
    <w:rsid w:val="00570C6A"/>
    <w:rsid w:val="005808BD"/>
    <w:rsid w:val="005815F1"/>
    <w:rsid w:val="00581C0E"/>
    <w:rsid w:val="00591EB4"/>
    <w:rsid w:val="00596BA1"/>
    <w:rsid w:val="005B0B12"/>
    <w:rsid w:val="005B29D4"/>
    <w:rsid w:val="005B57E3"/>
    <w:rsid w:val="005C7531"/>
    <w:rsid w:val="005D71BA"/>
    <w:rsid w:val="00672008"/>
    <w:rsid w:val="00686F88"/>
    <w:rsid w:val="0069660C"/>
    <w:rsid w:val="00697273"/>
    <w:rsid w:val="006B3891"/>
    <w:rsid w:val="006E34C8"/>
    <w:rsid w:val="00703CC4"/>
    <w:rsid w:val="0070724F"/>
    <w:rsid w:val="00722F2F"/>
    <w:rsid w:val="00743226"/>
    <w:rsid w:val="00775760"/>
    <w:rsid w:val="007A16EE"/>
    <w:rsid w:val="007B7912"/>
    <w:rsid w:val="007C6899"/>
    <w:rsid w:val="008114E6"/>
    <w:rsid w:val="0082455D"/>
    <w:rsid w:val="008442E6"/>
    <w:rsid w:val="008477A7"/>
    <w:rsid w:val="00850062"/>
    <w:rsid w:val="00876FD2"/>
    <w:rsid w:val="00884AAA"/>
    <w:rsid w:val="008C632E"/>
    <w:rsid w:val="008D11EA"/>
    <w:rsid w:val="008E584C"/>
    <w:rsid w:val="008F58C1"/>
    <w:rsid w:val="008F5D5C"/>
    <w:rsid w:val="00906070"/>
    <w:rsid w:val="00915C16"/>
    <w:rsid w:val="00917284"/>
    <w:rsid w:val="00936A6B"/>
    <w:rsid w:val="0097590C"/>
    <w:rsid w:val="00977DA2"/>
    <w:rsid w:val="00987FF4"/>
    <w:rsid w:val="009A154A"/>
    <w:rsid w:val="009B2F57"/>
    <w:rsid w:val="009E3E86"/>
    <w:rsid w:val="009F5B58"/>
    <w:rsid w:val="00A016CC"/>
    <w:rsid w:val="00A01BF8"/>
    <w:rsid w:val="00A0530E"/>
    <w:rsid w:val="00A05621"/>
    <w:rsid w:val="00A209F7"/>
    <w:rsid w:val="00A359EC"/>
    <w:rsid w:val="00A364F3"/>
    <w:rsid w:val="00A36DAC"/>
    <w:rsid w:val="00A74759"/>
    <w:rsid w:val="00A83659"/>
    <w:rsid w:val="00A83C9D"/>
    <w:rsid w:val="00AA74F7"/>
    <w:rsid w:val="00AC63E2"/>
    <w:rsid w:val="00AC7800"/>
    <w:rsid w:val="00AD2D96"/>
    <w:rsid w:val="00AF6883"/>
    <w:rsid w:val="00B027C7"/>
    <w:rsid w:val="00B04E7B"/>
    <w:rsid w:val="00B22254"/>
    <w:rsid w:val="00B300CE"/>
    <w:rsid w:val="00B419E7"/>
    <w:rsid w:val="00B4728B"/>
    <w:rsid w:val="00B73B38"/>
    <w:rsid w:val="00B74FFB"/>
    <w:rsid w:val="00B95C54"/>
    <w:rsid w:val="00BA3EDE"/>
    <w:rsid w:val="00BD0AEE"/>
    <w:rsid w:val="00BD16CF"/>
    <w:rsid w:val="00BD50F8"/>
    <w:rsid w:val="00C07C6F"/>
    <w:rsid w:val="00C15CF4"/>
    <w:rsid w:val="00C279E1"/>
    <w:rsid w:val="00C35108"/>
    <w:rsid w:val="00C660B5"/>
    <w:rsid w:val="00C7228B"/>
    <w:rsid w:val="00C802AC"/>
    <w:rsid w:val="00C84E73"/>
    <w:rsid w:val="00CA306E"/>
    <w:rsid w:val="00CA4B7A"/>
    <w:rsid w:val="00CC77B3"/>
    <w:rsid w:val="00CC7896"/>
    <w:rsid w:val="00CE217F"/>
    <w:rsid w:val="00D11ED2"/>
    <w:rsid w:val="00D154D8"/>
    <w:rsid w:val="00D2159C"/>
    <w:rsid w:val="00D35048"/>
    <w:rsid w:val="00D55A94"/>
    <w:rsid w:val="00D75796"/>
    <w:rsid w:val="00D81AF8"/>
    <w:rsid w:val="00D83905"/>
    <w:rsid w:val="00DA0B78"/>
    <w:rsid w:val="00DB6468"/>
    <w:rsid w:val="00DC34F6"/>
    <w:rsid w:val="00DD0DCD"/>
    <w:rsid w:val="00DD2D0B"/>
    <w:rsid w:val="00DE7530"/>
    <w:rsid w:val="00E34FEE"/>
    <w:rsid w:val="00E508B0"/>
    <w:rsid w:val="00E57A94"/>
    <w:rsid w:val="00E62A6D"/>
    <w:rsid w:val="00E6640D"/>
    <w:rsid w:val="00E827EE"/>
    <w:rsid w:val="00E82BFF"/>
    <w:rsid w:val="00E83E61"/>
    <w:rsid w:val="00E93437"/>
    <w:rsid w:val="00E95899"/>
    <w:rsid w:val="00E96B5B"/>
    <w:rsid w:val="00EA05BD"/>
    <w:rsid w:val="00EB11A2"/>
    <w:rsid w:val="00EE7667"/>
    <w:rsid w:val="00EF1190"/>
    <w:rsid w:val="00F02F5E"/>
    <w:rsid w:val="00F04D69"/>
    <w:rsid w:val="00F05CBE"/>
    <w:rsid w:val="00F32302"/>
    <w:rsid w:val="00F379C8"/>
    <w:rsid w:val="00F45EDB"/>
    <w:rsid w:val="00F5251E"/>
    <w:rsid w:val="00F5441C"/>
    <w:rsid w:val="00F94D3F"/>
    <w:rsid w:val="00FB23B8"/>
    <w:rsid w:val="00FB73DA"/>
    <w:rsid w:val="00FE1ECD"/>
    <w:rsid w:val="00FE3462"/>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6385"/>
    <o:shapelayout v:ext="edit">
      <o:idmap v:ext="edit" data="1"/>
    </o:shapelayout>
  </w:shapeDefaults>
  <w:decimalSymbol w:val=","/>
  <w:listSeparator w:val=";"/>
  <w14:docId w14:val="71A154D8"/>
  <w15:docId w15:val="{F5E753E5-A2CE-4CF6-B618-C4F7C5DB9B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Default">
    <w:name w:val="Default"/>
    <w:rsid w:val="004F63B5"/>
    <w:pPr>
      <w:autoSpaceDE w:val="0"/>
      <w:autoSpaceDN w:val="0"/>
      <w:adjustRightInd w:val="0"/>
      <w:spacing w:after="0" w:line="240" w:lineRule="auto"/>
    </w:pPr>
    <w:rPr>
      <w:rFonts w:ascii="Arial" w:hAnsi="Arial" w:cs="Arial"/>
      <w:color w:val="000000"/>
      <w:sz w:val="24"/>
      <w:szCs w:val="24"/>
    </w:rPr>
  </w:style>
  <w:style w:type="paragraph" w:styleId="Kopfzeile">
    <w:name w:val="header"/>
    <w:basedOn w:val="Standard"/>
    <w:link w:val="KopfzeileZchn"/>
    <w:uiPriority w:val="99"/>
    <w:unhideWhenUsed/>
    <w:rsid w:val="004F63B5"/>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4F63B5"/>
  </w:style>
  <w:style w:type="paragraph" w:styleId="Fuzeile">
    <w:name w:val="footer"/>
    <w:basedOn w:val="Standard"/>
    <w:link w:val="FuzeileZchn"/>
    <w:uiPriority w:val="99"/>
    <w:unhideWhenUsed/>
    <w:rsid w:val="004F63B5"/>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F63B5"/>
  </w:style>
  <w:style w:type="paragraph" w:styleId="Sprechblasentext">
    <w:name w:val="Balloon Text"/>
    <w:basedOn w:val="Standard"/>
    <w:link w:val="SprechblasentextZchn"/>
    <w:uiPriority w:val="99"/>
    <w:semiHidden/>
    <w:unhideWhenUsed/>
    <w:rsid w:val="004F63B5"/>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4F63B5"/>
    <w:rPr>
      <w:rFonts w:ascii="Tahoma" w:hAnsi="Tahoma" w:cs="Tahoma"/>
      <w:sz w:val="16"/>
      <w:szCs w:val="16"/>
    </w:rPr>
  </w:style>
  <w:style w:type="character" w:styleId="Hyperlink">
    <w:name w:val="Hyperlink"/>
    <w:basedOn w:val="Absatz-Standardschriftart"/>
    <w:uiPriority w:val="99"/>
    <w:unhideWhenUsed/>
    <w:rsid w:val="00A364F3"/>
    <w:rPr>
      <w:color w:val="0000FF" w:themeColor="hyperlink"/>
      <w:u w:val="single"/>
    </w:rPr>
  </w:style>
  <w:style w:type="paragraph" w:customStyle="1" w:styleId="Listenabsatz1">
    <w:name w:val="Listenabsatz1"/>
    <w:basedOn w:val="Standard"/>
    <w:rsid w:val="00005402"/>
    <w:pPr>
      <w:spacing w:after="0" w:line="240" w:lineRule="auto"/>
      <w:ind w:left="720"/>
      <w:contextualSpacing/>
    </w:pPr>
    <w:rPr>
      <w:rFonts w:ascii="Cambria" w:eastAsia="Times New Roman" w:hAnsi="Cambria" w:cs="Times New Roman"/>
      <w:sz w:val="24"/>
      <w:szCs w:val="24"/>
    </w:rPr>
  </w:style>
  <w:style w:type="character" w:styleId="Kommentarzeichen">
    <w:name w:val="annotation reference"/>
    <w:uiPriority w:val="99"/>
    <w:rsid w:val="00005402"/>
    <w:rPr>
      <w:sz w:val="16"/>
      <w:szCs w:val="16"/>
    </w:rPr>
  </w:style>
  <w:style w:type="paragraph" w:styleId="Kommentartext">
    <w:name w:val="annotation text"/>
    <w:basedOn w:val="Standard"/>
    <w:link w:val="KommentartextZchn"/>
    <w:uiPriority w:val="99"/>
    <w:rsid w:val="00005402"/>
    <w:pPr>
      <w:spacing w:after="0" w:line="240" w:lineRule="auto"/>
    </w:pPr>
    <w:rPr>
      <w:rFonts w:ascii="Cambria" w:eastAsia="Times New Roman" w:hAnsi="Cambria" w:cs="Times New Roman"/>
      <w:sz w:val="20"/>
      <w:szCs w:val="20"/>
    </w:rPr>
  </w:style>
  <w:style w:type="character" w:customStyle="1" w:styleId="KommentartextZchn">
    <w:name w:val="Kommentartext Zchn"/>
    <w:basedOn w:val="Absatz-Standardschriftart"/>
    <w:link w:val="Kommentartext"/>
    <w:uiPriority w:val="99"/>
    <w:rsid w:val="00005402"/>
    <w:rPr>
      <w:rFonts w:ascii="Cambria" w:eastAsia="Times New Roman" w:hAnsi="Cambria" w:cs="Times New Roman"/>
      <w:sz w:val="20"/>
      <w:szCs w:val="20"/>
    </w:rPr>
  </w:style>
  <w:style w:type="paragraph" w:styleId="Kommentarthema">
    <w:name w:val="annotation subject"/>
    <w:basedOn w:val="Kommentartext"/>
    <w:next w:val="Kommentartext"/>
    <w:link w:val="KommentarthemaZchn"/>
    <w:uiPriority w:val="99"/>
    <w:semiHidden/>
    <w:unhideWhenUsed/>
    <w:rsid w:val="009E3E86"/>
    <w:pPr>
      <w:spacing w:after="200"/>
    </w:pPr>
    <w:rPr>
      <w:rFonts w:asciiTheme="minorHAnsi" w:eastAsiaTheme="minorHAnsi" w:hAnsiTheme="minorHAnsi" w:cstheme="minorBidi"/>
      <w:b/>
      <w:bCs/>
    </w:rPr>
  </w:style>
  <w:style w:type="character" w:customStyle="1" w:styleId="KommentarthemaZchn">
    <w:name w:val="Kommentarthema Zchn"/>
    <w:basedOn w:val="KommentartextZchn"/>
    <w:link w:val="Kommentarthema"/>
    <w:uiPriority w:val="99"/>
    <w:semiHidden/>
    <w:rsid w:val="009E3E86"/>
    <w:rPr>
      <w:rFonts w:ascii="Cambria" w:eastAsia="Times New Roman" w:hAnsi="Cambria"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01023350">
      <w:bodyDiv w:val="1"/>
      <w:marLeft w:val="0"/>
      <w:marRight w:val="0"/>
      <w:marTop w:val="0"/>
      <w:marBottom w:val="0"/>
      <w:divBdr>
        <w:top w:val="none" w:sz="0" w:space="0" w:color="auto"/>
        <w:left w:val="none" w:sz="0" w:space="0" w:color="auto"/>
        <w:bottom w:val="none" w:sz="0" w:space="0" w:color="auto"/>
        <w:right w:val="none" w:sz="0" w:space="0" w:color="auto"/>
      </w:divBdr>
    </w:div>
    <w:div w:id="447434070">
      <w:bodyDiv w:val="1"/>
      <w:marLeft w:val="0"/>
      <w:marRight w:val="0"/>
      <w:marTop w:val="0"/>
      <w:marBottom w:val="0"/>
      <w:divBdr>
        <w:top w:val="none" w:sz="0" w:space="0" w:color="auto"/>
        <w:left w:val="none" w:sz="0" w:space="0" w:color="auto"/>
        <w:bottom w:val="none" w:sz="0" w:space="0" w:color="auto"/>
        <w:right w:val="none" w:sz="0" w:space="0" w:color="auto"/>
      </w:divBdr>
    </w:div>
    <w:div w:id="1092431955">
      <w:bodyDiv w:val="1"/>
      <w:marLeft w:val="0"/>
      <w:marRight w:val="0"/>
      <w:marTop w:val="0"/>
      <w:marBottom w:val="0"/>
      <w:divBdr>
        <w:top w:val="none" w:sz="0" w:space="0" w:color="auto"/>
        <w:left w:val="none" w:sz="0" w:space="0" w:color="auto"/>
        <w:bottom w:val="none" w:sz="0" w:space="0" w:color="auto"/>
        <w:right w:val="none" w:sz="0" w:space="0" w:color="auto"/>
      </w:divBdr>
    </w:div>
    <w:div w:id="1220164316">
      <w:bodyDiv w:val="1"/>
      <w:marLeft w:val="0"/>
      <w:marRight w:val="0"/>
      <w:marTop w:val="0"/>
      <w:marBottom w:val="0"/>
      <w:divBdr>
        <w:top w:val="none" w:sz="0" w:space="0" w:color="auto"/>
        <w:left w:val="none" w:sz="0" w:space="0" w:color="auto"/>
        <w:bottom w:val="none" w:sz="0" w:space="0" w:color="auto"/>
        <w:right w:val="none" w:sz="0" w:space="0" w:color="auto"/>
      </w:divBdr>
    </w:div>
    <w:div w:id="1294675943">
      <w:bodyDiv w:val="1"/>
      <w:marLeft w:val="0"/>
      <w:marRight w:val="0"/>
      <w:marTop w:val="0"/>
      <w:marBottom w:val="0"/>
      <w:divBdr>
        <w:top w:val="none" w:sz="0" w:space="0" w:color="auto"/>
        <w:left w:val="none" w:sz="0" w:space="0" w:color="auto"/>
        <w:bottom w:val="none" w:sz="0" w:space="0" w:color="auto"/>
        <w:right w:val="none" w:sz="0" w:space="0" w:color="auto"/>
      </w:divBdr>
    </w:div>
    <w:div w:id="1695495372">
      <w:bodyDiv w:val="1"/>
      <w:marLeft w:val="0"/>
      <w:marRight w:val="0"/>
      <w:marTop w:val="0"/>
      <w:marBottom w:val="0"/>
      <w:divBdr>
        <w:top w:val="none" w:sz="0" w:space="0" w:color="auto"/>
        <w:left w:val="none" w:sz="0" w:space="0" w:color="auto"/>
        <w:bottom w:val="none" w:sz="0" w:space="0" w:color="auto"/>
        <w:right w:val="none" w:sz="0" w:space="0" w:color="auto"/>
      </w:divBdr>
    </w:div>
    <w:div w:id="1711225527">
      <w:bodyDiv w:val="1"/>
      <w:marLeft w:val="0"/>
      <w:marRight w:val="0"/>
      <w:marTop w:val="0"/>
      <w:marBottom w:val="0"/>
      <w:divBdr>
        <w:top w:val="none" w:sz="0" w:space="0" w:color="auto"/>
        <w:left w:val="none" w:sz="0" w:space="0" w:color="auto"/>
        <w:bottom w:val="none" w:sz="0" w:space="0" w:color="auto"/>
        <w:right w:val="none" w:sz="0" w:space="0" w:color="auto"/>
      </w:divBdr>
      <w:divsChild>
        <w:div w:id="1468280477">
          <w:marLeft w:val="0"/>
          <w:marRight w:val="0"/>
          <w:marTop w:val="0"/>
          <w:marBottom w:val="0"/>
          <w:divBdr>
            <w:top w:val="none" w:sz="0" w:space="0" w:color="auto"/>
            <w:left w:val="none" w:sz="0" w:space="0" w:color="auto"/>
            <w:bottom w:val="none" w:sz="0" w:space="0" w:color="auto"/>
            <w:right w:val="none" w:sz="0" w:space="0" w:color="auto"/>
          </w:divBdr>
        </w:div>
        <w:div w:id="1588952754">
          <w:marLeft w:val="0"/>
          <w:marRight w:val="0"/>
          <w:marTop w:val="0"/>
          <w:marBottom w:val="0"/>
          <w:divBdr>
            <w:top w:val="none" w:sz="0" w:space="0" w:color="auto"/>
            <w:left w:val="none" w:sz="0" w:space="0" w:color="auto"/>
            <w:bottom w:val="none" w:sz="0" w:space="0" w:color="auto"/>
            <w:right w:val="none" w:sz="0" w:space="0" w:color="auto"/>
          </w:divBdr>
        </w:div>
        <w:div w:id="282229898">
          <w:marLeft w:val="0"/>
          <w:marRight w:val="0"/>
          <w:marTop w:val="0"/>
          <w:marBottom w:val="0"/>
          <w:divBdr>
            <w:top w:val="none" w:sz="0" w:space="0" w:color="auto"/>
            <w:left w:val="none" w:sz="0" w:space="0" w:color="auto"/>
            <w:bottom w:val="none" w:sz="0" w:space="0" w:color="auto"/>
            <w:right w:val="none" w:sz="0" w:space="0" w:color="auto"/>
          </w:divBdr>
        </w:div>
      </w:divsChild>
    </w:div>
    <w:div w:id="19969545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C6983D6-A3EC-48A0-9D11-BBCDEB61F9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A41E73EA.dotm</Template>
  <TotalTime>0</TotalTime>
  <Pages>5</Pages>
  <Words>648</Words>
  <Characters>4085</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UTM Dienstleistungen GmbH &amp; Co. KG</Company>
  <LinksUpToDate>false</LinksUpToDate>
  <CharactersWithSpaces>4724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Kitzinger Manuel</dc:creator>
  <cp:keywords/>
  <dc:description/>
  <cp:lastModifiedBy>Müller Martina</cp:lastModifiedBy>
  <cp:revision>9</cp:revision>
  <cp:lastPrinted>2019-01-11T11:35:00Z</cp:lastPrinted>
  <dcterms:created xsi:type="dcterms:W3CDTF">2019-02-04T07:49:00Z</dcterms:created>
  <dcterms:modified xsi:type="dcterms:W3CDTF">2019-02-04T07:57:00Z</dcterms:modified>
</cp:coreProperties>
</file>